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55333B7" w:rsidR="006A633C" w:rsidRDefault="006A633C">
      <w:pPr>
        <w:rPr>
          <w:noProof/>
          <w:lang w:val="en-GB"/>
        </w:rPr>
      </w:pPr>
      <w:r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E978CF3">
                <wp:simplePos x="0" y="0"/>
                <wp:positionH relativeFrom="column">
                  <wp:posOffset>-884805</wp:posOffset>
                </wp:positionH>
                <wp:positionV relativeFrom="paragraph">
                  <wp:posOffset>-1470566</wp:posOffset>
                </wp:positionV>
                <wp:extent cx="76447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447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69.65pt;margin-top:-115.8pt;width:601.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5D41186F" w:rsidR="00544D65" w:rsidRPr="00AC7CBE" w:rsidRDefault="006A633C">
      <w:pPr>
        <w:rPr>
          <w:b/>
          <w:bCs/>
          <w:w w:val="150"/>
          <w:sz w:val="56"/>
          <w:szCs w:val="56"/>
          <w:lang w:val="en-GB"/>
        </w:rPr>
      </w:pPr>
      <w:r>
        <w:rPr>
          <w:noProof/>
          <w:lang w:val="en-GB"/>
        </w:rPr>
        <w:drawing>
          <wp:anchor distT="0" distB="0" distL="114300" distR="114300" simplePos="0" relativeHeight="251658240" behindDoc="0" locked="0" layoutInCell="1" allowOverlap="1" wp14:anchorId="41DBC5CF" wp14:editId="1C996D0F">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8">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25603D05">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Jf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vBp&#10;Zmu+2UJ9HFTO5D/3LyL4UaGE2j7CaepE+UqowTfndvBln0AbUvESlGjGUSU9xmeV38LlmcQ4P/7N&#10;H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EmaAl/pAQAARAQAAA4AAAAAAAAAAAAAAAAALgIAAGRycy9lMm9Eb2Mu&#10;eG1sUEsBAi0AFAAGAAgAAAAhAL3t+srgAAAADwEAAA8AAAAAAAAAAAAAAAAAQwQAAGRycy9kb3du&#10;cmV2LnhtbFBLBQYAAAAABAAEAPMAAABQBQAAAAA=&#10;" filled="f" strokeweight=".18mm">
                <v:stroke joinstyle="round"/>
                <v:textbo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9"/>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607736C2" w:rsidR="00544D65" w:rsidRPr="00646044" w:rsidRDefault="00100D24">
      <w:pPr>
        <w:spacing w:after="240" w:line="240" w:lineRule="auto"/>
        <w:jc w:val="center"/>
        <w:rPr>
          <w:rFonts w:cstheme="minorHAnsi"/>
          <w:b/>
          <w:bCs/>
          <w:w w:val="150"/>
          <w:sz w:val="54"/>
          <w:szCs w:val="54"/>
          <w:lang w:val="fr-CH"/>
        </w:rPr>
      </w:pPr>
      <w:r w:rsidRPr="00646044">
        <w:rPr>
          <w:rFonts w:cstheme="minorHAnsi"/>
          <w:b/>
          <w:bCs/>
          <w:w w:val="150"/>
          <w:sz w:val="54"/>
          <w:szCs w:val="54"/>
          <w:lang w:val="fr-CH"/>
        </w:rPr>
        <w:lastRenderedPageBreak/>
        <w:t>SAVANNA</w:t>
      </w:r>
      <w:r w:rsidR="00714E65">
        <w:rPr>
          <w:rFonts w:cstheme="minorHAnsi"/>
          <w:b/>
          <w:bCs/>
          <w:w w:val="150"/>
          <w:sz w:val="54"/>
          <w:szCs w:val="54"/>
          <w:lang w:val="fr-CH"/>
        </w:rPr>
        <w:t xml:space="preserve"> TOURBILLON</w:t>
      </w:r>
      <w:r w:rsidRPr="00646044">
        <w:rPr>
          <w:rFonts w:cstheme="minorHAnsi"/>
          <w:b/>
          <w:bCs/>
          <w:w w:val="150"/>
          <w:sz w:val="54"/>
          <w:szCs w:val="54"/>
          <w:lang w:val="fr-CH"/>
        </w:rPr>
        <w:t xml:space="preserve"> </w:t>
      </w:r>
    </w:p>
    <w:p w14:paraId="67DCA4EF" w14:textId="77777777" w:rsidR="00646044" w:rsidRPr="00E81D17"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 xml:space="preserve">Micro-peinture sur un Cadran Puzzle : </w:t>
      </w:r>
    </w:p>
    <w:p w14:paraId="16B06268" w14:textId="77777777" w:rsidR="00646044"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Une Première dans les Beaux-Arts Horlogers</w:t>
      </w:r>
    </w:p>
    <w:p w14:paraId="4A863652" w14:textId="77777777" w:rsidR="00544D65" w:rsidRPr="005A31AC" w:rsidRDefault="00544D65" w:rsidP="00646044">
      <w:pPr>
        <w:spacing w:after="0" w:line="276" w:lineRule="auto"/>
        <w:rPr>
          <w:rFonts w:cstheme="minorHAnsi"/>
          <w:i/>
          <w:iCs/>
          <w:sz w:val="28"/>
          <w:szCs w:val="28"/>
          <w:lang w:val="fr-CH"/>
        </w:rPr>
      </w:pPr>
    </w:p>
    <w:p w14:paraId="74A17AC2" w14:textId="04D39071" w:rsidR="00646044" w:rsidRPr="005A31AC" w:rsidRDefault="00646044" w:rsidP="00646044">
      <w:pPr>
        <w:spacing w:after="0" w:line="276" w:lineRule="auto"/>
        <w:jc w:val="center"/>
        <w:rPr>
          <w:rFonts w:eastAsia="Times New Roman" w:cstheme="minorHAnsi"/>
          <w:i/>
          <w:iCs/>
          <w:color w:val="000000"/>
          <w:sz w:val="28"/>
          <w:szCs w:val="28"/>
          <w:lang w:val="fr-CH" w:eastAsia="fr-FR"/>
        </w:rPr>
      </w:pPr>
      <w:r w:rsidRPr="005A31AC">
        <w:rPr>
          <w:rFonts w:cstheme="minorHAnsi"/>
          <w:i/>
          <w:iCs/>
          <w:sz w:val="28"/>
          <w:szCs w:val="28"/>
          <w:lang w:val="fr-CH"/>
        </w:rPr>
        <w:t>« </w:t>
      </w:r>
      <w:r w:rsidRPr="005A31AC">
        <w:rPr>
          <w:rFonts w:eastAsia="Times New Roman" w:cstheme="minorHAnsi"/>
          <w:i/>
          <w:iCs/>
          <w:color w:val="000000"/>
          <w:sz w:val="28"/>
          <w:szCs w:val="28"/>
          <w:lang w:val="fr-CH" w:eastAsia="fr-FR"/>
        </w:rPr>
        <w:t xml:space="preserve">Conçu comme une toile pour les artisans virtuoses, chaque SAVANNA </w:t>
      </w:r>
      <w:r w:rsidR="00714E65">
        <w:rPr>
          <w:rFonts w:eastAsia="Times New Roman" w:cstheme="minorHAnsi"/>
          <w:i/>
          <w:iCs/>
          <w:color w:val="000000"/>
          <w:sz w:val="28"/>
          <w:szCs w:val="28"/>
          <w:lang w:val="fr-CH" w:eastAsia="fr-FR"/>
        </w:rPr>
        <w:t xml:space="preserve">TOURBILLON </w:t>
      </w:r>
      <w:r w:rsidRPr="005A31AC">
        <w:rPr>
          <w:rFonts w:eastAsia="Times New Roman" w:cstheme="minorHAnsi"/>
          <w:i/>
          <w:iCs/>
          <w:color w:val="000000"/>
          <w:sz w:val="28"/>
          <w:szCs w:val="28"/>
          <w:lang w:val="fr-CH" w:eastAsia="fr-FR"/>
        </w:rPr>
        <w:t>est l’union parfaite des Métiers d’Art et de la Haute Horlogerie. »</w:t>
      </w:r>
    </w:p>
    <w:p w14:paraId="15808700" w14:textId="5959CFE4" w:rsidR="00646044" w:rsidRPr="005A31AC" w:rsidRDefault="00646044" w:rsidP="00646044">
      <w:pPr>
        <w:spacing w:line="276" w:lineRule="auto"/>
        <w:jc w:val="center"/>
        <w:rPr>
          <w:rFonts w:cstheme="minorHAnsi"/>
          <w:i/>
          <w:iCs/>
          <w:color w:val="000000" w:themeColor="text1"/>
          <w:sz w:val="28"/>
          <w:szCs w:val="28"/>
        </w:rPr>
      </w:pPr>
      <w:r w:rsidRPr="005A31AC">
        <w:rPr>
          <w:rFonts w:cstheme="minorHAnsi"/>
          <w:i/>
          <w:iCs/>
          <w:color w:val="000000" w:themeColor="text1"/>
          <w:sz w:val="28"/>
          <w:szCs w:val="28"/>
        </w:rPr>
        <w:t>Jean-Marie Schaller, CEO &amp; Creative Director</w:t>
      </w:r>
    </w:p>
    <w:p w14:paraId="453FAB94" w14:textId="77777777" w:rsidR="00646044" w:rsidRPr="00646044" w:rsidRDefault="00646044" w:rsidP="00646044">
      <w:pPr>
        <w:spacing w:line="276" w:lineRule="auto"/>
        <w:jc w:val="center"/>
        <w:rPr>
          <w:rFonts w:cstheme="minorHAnsi"/>
          <w:color w:val="000000" w:themeColor="text1"/>
          <w:sz w:val="20"/>
          <w:szCs w:val="20"/>
        </w:rPr>
      </w:pPr>
    </w:p>
    <w:p w14:paraId="30E43ECA" w14:textId="77777777" w:rsidR="00646044" w:rsidRPr="00E81D17" w:rsidRDefault="00646044" w:rsidP="00646044">
      <w:pPr>
        <w:spacing w:after="0" w:line="276" w:lineRule="auto"/>
        <w:rPr>
          <w:rFonts w:eastAsia="Times New Roman" w:cstheme="minorHAnsi"/>
          <w:b/>
          <w:bCs/>
          <w:color w:val="000000"/>
          <w:sz w:val="28"/>
          <w:szCs w:val="28"/>
          <w:lang w:val="fr-CH" w:eastAsia="fr-FR"/>
        </w:rPr>
      </w:pPr>
      <w:r>
        <w:rPr>
          <w:rFonts w:eastAsia="Times New Roman" w:cstheme="minorHAnsi"/>
          <w:b/>
          <w:bCs/>
          <w:i/>
          <w:iCs/>
          <w:color w:val="000000"/>
          <w:sz w:val="28"/>
          <w:szCs w:val="28"/>
          <w:lang w:val="fr-CH" w:eastAsia="fr-FR"/>
        </w:rPr>
        <w:t xml:space="preserve">METIERS D’ART | </w:t>
      </w:r>
      <w:r w:rsidRPr="002D7C27">
        <w:rPr>
          <w:rFonts w:eastAsia="Times New Roman" w:cstheme="minorHAnsi"/>
          <w:b/>
          <w:bCs/>
          <w:i/>
          <w:iCs/>
          <w:color w:val="000000"/>
          <w:sz w:val="28"/>
          <w:szCs w:val="28"/>
          <w:lang w:val="fr-CH" w:eastAsia="fr-FR"/>
        </w:rPr>
        <w:t>Le cadran puzzle et la micro-peinture</w:t>
      </w:r>
    </w:p>
    <w:p w14:paraId="6125CC5B" w14:textId="77777777" w:rsidR="00646044"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 xml:space="preserve">Son cadran, véritable puzzle miniature, est l'œuvre </w:t>
      </w:r>
      <w:r w:rsidRPr="00E81D17">
        <w:rPr>
          <w:rFonts w:eastAsia="Times New Roman" w:cstheme="minorHAnsi"/>
          <w:color w:val="000000" w:themeColor="text1"/>
          <w:sz w:val="24"/>
          <w:szCs w:val="24"/>
          <w:lang w:val="fr-CH" w:eastAsia="fr-FR"/>
        </w:rPr>
        <w:t xml:space="preserve">d'un </w:t>
      </w:r>
      <w:r w:rsidRPr="00E81D17">
        <w:rPr>
          <w:rFonts w:cstheme="minorHAnsi"/>
          <w:color w:val="000000" w:themeColor="text1"/>
          <w:sz w:val="24"/>
          <w:szCs w:val="24"/>
          <w:lang w:val="fr-CH"/>
        </w:rPr>
        <w:t>virtuose de la micro-peinture</w:t>
      </w:r>
      <w:r w:rsidRPr="00E81D17">
        <w:rPr>
          <w:rFonts w:eastAsia="Times New Roman" w:cstheme="minorHAnsi"/>
          <w:color w:val="000000" w:themeColor="text1"/>
          <w:sz w:val="24"/>
          <w:szCs w:val="24"/>
          <w:lang w:val="fr-CH" w:eastAsia="fr-FR"/>
        </w:rPr>
        <w:t xml:space="preserve"> qui a </w:t>
      </w:r>
      <w:r w:rsidRPr="00E81D17">
        <w:rPr>
          <w:rFonts w:eastAsia="Times New Roman" w:cstheme="minorHAnsi"/>
          <w:color w:val="000000"/>
          <w:sz w:val="24"/>
          <w:szCs w:val="24"/>
          <w:lang w:val="fr-CH" w:eastAsia="fr-FR"/>
        </w:rPr>
        <w:t>su donner vie à un animal de la savane, avec une précision infinie</w:t>
      </w:r>
      <w:r>
        <w:rPr>
          <w:rFonts w:eastAsia="Times New Roman" w:cstheme="minorHAnsi"/>
          <w:color w:val="000000"/>
          <w:sz w:val="24"/>
          <w:szCs w:val="24"/>
          <w:lang w:val="fr-CH" w:eastAsia="fr-FR"/>
        </w:rPr>
        <w:t xml:space="preserve">. </w:t>
      </w:r>
    </w:p>
    <w:p w14:paraId="55976A45" w14:textId="3B8D3ADA" w:rsidR="00646044" w:rsidRPr="00E81D17" w:rsidRDefault="00646044" w:rsidP="00646044">
      <w:pPr>
        <w:spacing w:after="120" w:line="276" w:lineRule="auto"/>
        <w:jc w:val="both"/>
        <w:rPr>
          <w:rFonts w:eastAsia="Times New Roman" w:cstheme="minorHAnsi"/>
          <w:color w:val="000000"/>
          <w:sz w:val="24"/>
          <w:szCs w:val="24"/>
          <w:lang w:val="fr-CH" w:eastAsia="fr-FR"/>
        </w:rPr>
      </w:pPr>
      <w:r w:rsidRPr="006213B3">
        <w:rPr>
          <w:rFonts w:eastAsia="Times New Roman" w:cstheme="minorHAnsi"/>
          <w:color w:val="000000"/>
          <w:sz w:val="24"/>
          <w:szCs w:val="24"/>
          <w:lang w:val="fr-CH" w:eastAsia="fr-FR"/>
        </w:rPr>
        <w:t>Exigeant des savoir-faire rares et précieux, maîtrisés uniquement par quelques artisans, chaque SAVANNA</w:t>
      </w:r>
      <w:r w:rsidR="00714E65">
        <w:rPr>
          <w:rFonts w:eastAsia="Times New Roman" w:cstheme="minorHAnsi"/>
          <w:color w:val="000000"/>
          <w:sz w:val="24"/>
          <w:szCs w:val="24"/>
          <w:lang w:val="fr-CH" w:eastAsia="fr-FR"/>
        </w:rPr>
        <w:t xml:space="preserve"> TOURBILLON</w:t>
      </w:r>
      <w:r w:rsidRPr="006213B3">
        <w:rPr>
          <w:rFonts w:eastAsia="Times New Roman" w:cstheme="minorHAnsi"/>
          <w:color w:val="000000"/>
          <w:sz w:val="24"/>
          <w:szCs w:val="24"/>
          <w:lang w:val="fr-CH" w:eastAsia="fr-FR"/>
        </w:rPr>
        <w:t xml:space="preserve"> est une œuvre d'art unique.</w:t>
      </w:r>
    </w:p>
    <w:p w14:paraId="1E9F9AF4" w14:textId="2FCFFE41" w:rsidR="00646044"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Les quatre niveaux de hauteur accentuent le jeu d'imbrication des 81 pièces du puzzle. Cette complexité oblige l'artisan à peindre patiemment chaque bord des éléments une fois désassemblés. Finalement, avec minutie, il les réunit pour former un cadran puzzle d'une harmonie parfaite, révélant ainsi tout le talent et la précision nécessaires à la création de cette œuvre d'art horlogère.</w:t>
      </w:r>
    </w:p>
    <w:p w14:paraId="3A2C3919" w14:textId="51A4F09B" w:rsidR="00544D65" w:rsidRPr="00646044" w:rsidRDefault="00384A36">
      <w:pPr>
        <w:spacing w:after="120" w:line="276" w:lineRule="auto"/>
        <w:jc w:val="both"/>
        <w:rPr>
          <w:rFonts w:eastAsia="Times New Roman" w:cstheme="minorHAnsi"/>
          <w:color w:val="000000"/>
          <w:sz w:val="24"/>
          <w:szCs w:val="24"/>
          <w:lang w:val="fr-CH" w:eastAsia="fr-FR"/>
        </w:rPr>
      </w:pPr>
      <w:r w:rsidRPr="00AC7CBE">
        <w:rPr>
          <w:rFonts w:eastAsia="Times New Roman" w:cstheme="minorHAnsi"/>
          <w:noProof/>
          <w:color w:val="000000"/>
          <w:sz w:val="24"/>
          <w:szCs w:val="24"/>
          <w:lang w:val="en-GB" w:eastAsia="fr-FR"/>
        </w:rPr>
        <w:drawing>
          <wp:anchor distT="0" distB="0" distL="0" distR="0" simplePos="0" relativeHeight="10" behindDoc="1" locked="0" layoutInCell="1" allowOverlap="1" wp14:anchorId="7BDDC96E" wp14:editId="3ABF794C">
            <wp:simplePos x="0" y="0"/>
            <wp:positionH relativeFrom="page">
              <wp:posOffset>4140200</wp:posOffset>
            </wp:positionH>
            <wp:positionV relativeFrom="paragraph">
              <wp:posOffset>147320</wp:posOffset>
            </wp:positionV>
            <wp:extent cx="2207895" cy="2857500"/>
            <wp:effectExtent l="0" t="0" r="1905" b="0"/>
            <wp:wrapNone/>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pic:cNvPicPr>
                      <a:picLocks noChangeAspect="1" noChangeArrowheads="1"/>
                    </pic:cNvPicPr>
                  </pic:nvPicPr>
                  <pic:blipFill>
                    <a:blip r:embed="rId10"/>
                    <a:srcRect l="9603" t="7962"/>
                    <a:stretch>
                      <a:fillRect/>
                    </a:stretch>
                  </pic:blipFill>
                  <pic:spPr bwMode="auto">
                    <a:xfrm>
                      <a:off x="0" y="0"/>
                      <a:ext cx="2207895" cy="2857500"/>
                    </a:xfrm>
                    <a:prstGeom prst="rect">
                      <a:avLst/>
                    </a:prstGeom>
                  </pic:spPr>
                </pic:pic>
              </a:graphicData>
            </a:graphic>
            <wp14:sizeRelH relativeFrom="margin">
              <wp14:pctWidth>0</wp14:pctWidth>
            </wp14:sizeRelH>
            <wp14:sizeRelV relativeFrom="margin">
              <wp14:pctHeight>0</wp14:pctHeight>
            </wp14:sizeRelV>
          </wp:anchor>
        </w:drawing>
      </w:r>
      <w:r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62749647">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1"/>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77777777" w:rsidR="00544D65" w:rsidRPr="00646044" w:rsidRDefault="00544D65">
      <w:pPr>
        <w:spacing w:after="120" w:line="276" w:lineRule="auto"/>
        <w:jc w:val="both"/>
        <w:rPr>
          <w:rFonts w:eastAsia="Times New Roman" w:cstheme="minorHAnsi"/>
          <w:color w:val="000000"/>
          <w:sz w:val="24"/>
          <w:szCs w:val="24"/>
          <w:lang w:val="fr-CH" w:eastAsia="fr-FR"/>
        </w:rPr>
      </w:pPr>
    </w:p>
    <w:p w14:paraId="3D1CF05E" w14:textId="77777777" w:rsidR="00544D65" w:rsidRPr="00646044" w:rsidRDefault="00544D65">
      <w:pPr>
        <w:spacing w:after="0" w:line="276" w:lineRule="auto"/>
        <w:rPr>
          <w:rFonts w:cstheme="minorHAnsi"/>
          <w:b/>
          <w:bCs/>
          <w:i/>
          <w:iCs/>
          <w:sz w:val="28"/>
          <w:szCs w:val="28"/>
          <w:lang w:val="fr-CH"/>
        </w:rPr>
      </w:pPr>
    </w:p>
    <w:p w14:paraId="1A3E26F5" w14:textId="77777777" w:rsidR="00544D65" w:rsidRPr="00646044" w:rsidRDefault="00544D65">
      <w:pPr>
        <w:spacing w:after="0" w:line="276" w:lineRule="auto"/>
        <w:rPr>
          <w:rFonts w:cstheme="minorHAnsi"/>
          <w:b/>
          <w:bCs/>
          <w:i/>
          <w:iCs/>
          <w:sz w:val="28"/>
          <w:szCs w:val="28"/>
          <w:lang w:val="fr-CH"/>
        </w:rPr>
      </w:pPr>
    </w:p>
    <w:p w14:paraId="5D69528E" w14:textId="77777777" w:rsidR="00544D65" w:rsidRPr="00646044" w:rsidRDefault="00544D65">
      <w:pPr>
        <w:spacing w:after="0" w:line="276" w:lineRule="auto"/>
        <w:rPr>
          <w:rFonts w:cstheme="minorHAnsi"/>
          <w:b/>
          <w:bCs/>
          <w:i/>
          <w:iCs/>
          <w:sz w:val="28"/>
          <w:szCs w:val="28"/>
          <w:lang w:val="fr-CH"/>
        </w:rPr>
      </w:pPr>
    </w:p>
    <w:p w14:paraId="2C90EB5A" w14:textId="77777777" w:rsidR="00544D65" w:rsidRPr="00646044" w:rsidRDefault="00544D65">
      <w:pPr>
        <w:spacing w:after="0" w:line="276" w:lineRule="auto"/>
        <w:rPr>
          <w:rFonts w:cstheme="minorHAnsi"/>
          <w:b/>
          <w:bCs/>
          <w:i/>
          <w:iCs/>
          <w:sz w:val="28"/>
          <w:szCs w:val="28"/>
          <w:lang w:val="fr-CH"/>
        </w:rPr>
      </w:pPr>
    </w:p>
    <w:p w14:paraId="4EA1A666" w14:textId="77777777" w:rsidR="00544D65" w:rsidRPr="00646044" w:rsidRDefault="00544D65">
      <w:pPr>
        <w:spacing w:after="0" w:line="276" w:lineRule="auto"/>
        <w:rPr>
          <w:rFonts w:cstheme="minorHAnsi"/>
          <w:b/>
          <w:bCs/>
          <w:i/>
          <w:iCs/>
          <w:sz w:val="28"/>
          <w:szCs w:val="28"/>
          <w:lang w:val="fr-CH"/>
        </w:rPr>
      </w:pPr>
    </w:p>
    <w:p w14:paraId="2A797491" w14:textId="77777777" w:rsidR="00544D65" w:rsidRPr="00646044" w:rsidRDefault="00544D65">
      <w:pPr>
        <w:spacing w:after="0" w:line="276" w:lineRule="auto"/>
        <w:rPr>
          <w:rFonts w:cstheme="minorHAnsi"/>
          <w:b/>
          <w:bCs/>
          <w:i/>
          <w:iCs/>
          <w:sz w:val="28"/>
          <w:szCs w:val="28"/>
          <w:lang w:val="fr-CH"/>
        </w:rPr>
      </w:pPr>
    </w:p>
    <w:p w14:paraId="0F22DF41" w14:textId="77777777" w:rsidR="00492DC2" w:rsidRPr="00646044" w:rsidRDefault="00492DC2" w:rsidP="0044706B">
      <w:pPr>
        <w:spacing w:after="120" w:line="276" w:lineRule="auto"/>
        <w:rPr>
          <w:rFonts w:cstheme="minorHAnsi"/>
          <w:b/>
          <w:bCs/>
          <w:i/>
          <w:iCs/>
          <w:sz w:val="28"/>
          <w:szCs w:val="28"/>
          <w:lang w:val="fr-CH"/>
        </w:rPr>
      </w:pPr>
    </w:p>
    <w:p w14:paraId="4B06D0C0" w14:textId="77777777" w:rsidR="00492DC2" w:rsidRPr="00646044" w:rsidRDefault="00492DC2" w:rsidP="0044706B">
      <w:pPr>
        <w:spacing w:after="120" w:line="276" w:lineRule="auto"/>
        <w:rPr>
          <w:rFonts w:cstheme="minorHAnsi"/>
          <w:b/>
          <w:bCs/>
          <w:i/>
          <w:iCs/>
          <w:sz w:val="28"/>
          <w:szCs w:val="28"/>
          <w:lang w:val="fr-CH"/>
        </w:rPr>
      </w:pPr>
    </w:p>
    <w:p w14:paraId="33505D75" w14:textId="77777777" w:rsidR="00492DC2" w:rsidRPr="00646044" w:rsidRDefault="00492DC2" w:rsidP="0044706B">
      <w:pPr>
        <w:spacing w:after="120" w:line="276" w:lineRule="auto"/>
        <w:rPr>
          <w:rFonts w:cstheme="minorHAnsi"/>
          <w:b/>
          <w:bCs/>
          <w:i/>
          <w:iCs/>
          <w:sz w:val="28"/>
          <w:szCs w:val="28"/>
          <w:lang w:val="fr-CH"/>
        </w:rPr>
      </w:pPr>
    </w:p>
    <w:p w14:paraId="3C35288B" w14:textId="77777777" w:rsidR="00646044" w:rsidRPr="005A31AC" w:rsidRDefault="00646044" w:rsidP="00813A7C">
      <w:pPr>
        <w:spacing w:after="0" w:line="276" w:lineRule="auto"/>
        <w:rPr>
          <w:rFonts w:cstheme="minorHAnsi"/>
          <w:b/>
          <w:bCs/>
          <w:i/>
          <w:iCs/>
          <w:sz w:val="28"/>
          <w:szCs w:val="28"/>
          <w:lang w:val="fr-CH"/>
        </w:rPr>
      </w:pPr>
    </w:p>
    <w:p w14:paraId="5BA532BE" w14:textId="77777777" w:rsidR="00646044" w:rsidRDefault="00646044" w:rsidP="00646044">
      <w:pPr>
        <w:spacing w:after="0" w:line="276" w:lineRule="auto"/>
        <w:rPr>
          <w:rFonts w:cstheme="minorHAnsi"/>
          <w:b/>
          <w:bCs/>
          <w:i/>
          <w:iCs/>
          <w:sz w:val="28"/>
          <w:szCs w:val="28"/>
          <w:lang w:val="fr-CH"/>
        </w:rPr>
      </w:pPr>
    </w:p>
    <w:p w14:paraId="5393809D" w14:textId="77777777" w:rsidR="00646044" w:rsidRDefault="00646044" w:rsidP="00646044">
      <w:pPr>
        <w:spacing w:after="0" w:line="276" w:lineRule="auto"/>
        <w:rPr>
          <w:rFonts w:cstheme="minorHAnsi"/>
          <w:b/>
          <w:bCs/>
          <w:i/>
          <w:iCs/>
          <w:sz w:val="28"/>
          <w:szCs w:val="28"/>
          <w:lang w:val="fr-CH"/>
        </w:rPr>
      </w:pPr>
    </w:p>
    <w:p w14:paraId="3EC2869C" w14:textId="6B987A2A" w:rsidR="00646044" w:rsidRDefault="00646044" w:rsidP="00646044">
      <w:pPr>
        <w:spacing w:after="0" w:line="276" w:lineRule="auto"/>
        <w:rPr>
          <w:rFonts w:cstheme="minorHAnsi"/>
          <w:b/>
          <w:bCs/>
          <w:i/>
          <w:iCs/>
          <w:sz w:val="28"/>
          <w:szCs w:val="28"/>
          <w:lang w:val="fr-CH"/>
        </w:rPr>
      </w:pPr>
      <w:r w:rsidRPr="00646044">
        <w:rPr>
          <w:rFonts w:cstheme="minorHAnsi"/>
          <w:b/>
          <w:bCs/>
          <w:i/>
          <w:iCs/>
          <w:sz w:val="28"/>
          <w:szCs w:val="28"/>
          <w:lang w:val="fr-CH"/>
        </w:rPr>
        <w:t>La savane comme source d’inspiration</w:t>
      </w:r>
    </w:p>
    <w:p w14:paraId="69336068" w14:textId="77E479AF" w:rsidR="00646044" w:rsidRPr="00646044" w:rsidRDefault="00646044" w:rsidP="00646044">
      <w:pPr>
        <w:spacing w:after="0" w:line="276" w:lineRule="auto"/>
        <w:jc w:val="both"/>
        <w:rPr>
          <w:sz w:val="24"/>
          <w:szCs w:val="24"/>
          <w:lang w:val="fr-CH"/>
        </w:rPr>
      </w:pPr>
      <w:r w:rsidRPr="00E81D17">
        <w:rPr>
          <w:rFonts w:cstheme="minorHAnsi"/>
          <w:sz w:val="24"/>
          <w:szCs w:val="24"/>
          <w:lang w:val="fr-CH"/>
        </w:rPr>
        <w:t>Le cadran du SAVANNA</w:t>
      </w:r>
      <w:r w:rsidR="00714E65">
        <w:rPr>
          <w:rFonts w:cstheme="minorHAnsi"/>
          <w:sz w:val="24"/>
          <w:szCs w:val="24"/>
          <w:lang w:val="fr-CH"/>
        </w:rPr>
        <w:t xml:space="preserve"> TOURBILLON</w:t>
      </w:r>
      <w:r w:rsidRPr="00E81D17">
        <w:rPr>
          <w:rFonts w:cstheme="minorHAnsi"/>
          <w:sz w:val="24"/>
          <w:szCs w:val="24"/>
          <w:lang w:val="fr-CH"/>
        </w:rPr>
        <w:t xml:space="preserve"> est conçu tel une toile, offrant une surface d'expression inédite avec pour thème de fond les animaux emblématiques de la savane. </w:t>
      </w:r>
    </w:p>
    <w:p w14:paraId="2FE4793B" w14:textId="77777777" w:rsidR="00646044" w:rsidRDefault="00646044" w:rsidP="00646044">
      <w:pPr>
        <w:spacing w:after="120" w:line="276" w:lineRule="auto"/>
        <w:jc w:val="both"/>
        <w:rPr>
          <w:rFonts w:cstheme="minorHAnsi"/>
          <w:sz w:val="24"/>
          <w:szCs w:val="24"/>
          <w:lang w:val="fr-CH"/>
        </w:rPr>
      </w:pPr>
      <w:r w:rsidRPr="00E81D17">
        <w:rPr>
          <w:rFonts w:cstheme="minorHAnsi"/>
          <w:sz w:val="24"/>
          <w:szCs w:val="24"/>
          <w:lang w:val="fr-CH"/>
        </w:rPr>
        <w:t>Majestueux et imposant, le léopard s'offre à nos yeux sous les traits précis de la micro-peinture. Les nuances chatoyantes de son pelage et le bleu intense de son regard nous invitent à nous connecter avec la beauté sauvage de la savane, où ce grand fauve règne en maître.</w:t>
      </w:r>
    </w:p>
    <w:p w14:paraId="19382E1A" w14:textId="77777777" w:rsidR="00646044" w:rsidRDefault="00100D24" w:rsidP="00646044">
      <w:pPr>
        <w:spacing w:after="0" w:line="276" w:lineRule="auto"/>
        <w:jc w:val="both"/>
        <w:rPr>
          <w:rFonts w:cstheme="minorHAnsi"/>
          <w:sz w:val="24"/>
          <w:szCs w:val="24"/>
          <w:lang w:val="fr-CH"/>
        </w:rPr>
      </w:pPr>
      <w:r w:rsidRPr="00646044">
        <w:rPr>
          <w:lang w:val="fr-CH"/>
        </w:rPr>
        <w:br/>
      </w:r>
      <w:r w:rsidR="00646044">
        <w:rPr>
          <w:rFonts w:cstheme="minorHAnsi"/>
          <w:b/>
          <w:bCs/>
          <w:i/>
          <w:iCs/>
          <w:sz w:val="28"/>
          <w:szCs w:val="28"/>
        </w:rPr>
        <w:t>HAUTE HORLOGERIE | Le T</w:t>
      </w:r>
      <w:r w:rsidR="00646044" w:rsidRPr="002D7C27">
        <w:rPr>
          <w:rFonts w:cstheme="minorHAnsi"/>
          <w:b/>
          <w:bCs/>
          <w:i/>
          <w:iCs/>
          <w:sz w:val="28"/>
          <w:szCs w:val="28"/>
        </w:rPr>
        <w:t xml:space="preserve">ourbillon volant </w:t>
      </w:r>
    </w:p>
    <w:p w14:paraId="3F4A63DA" w14:textId="059B555E" w:rsidR="00646044" w:rsidRDefault="00646044" w:rsidP="00646044">
      <w:pPr>
        <w:spacing w:after="0" w:line="276" w:lineRule="auto"/>
        <w:jc w:val="both"/>
        <w:rPr>
          <w:rFonts w:cstheme="minorHAnsi"/>
          <w:sz w:val="24"/>
          <w:szCs w:val="24"/>
        </w:rPr>
      </w:pPr>
      <w:r w:rsidRPr="00E81D17">
        <w:rPr>
          <w:rFonts w:cstheme="minorHAnsi"/>
          <w:color w:val="000000"/>
          <w:sz w:val="24"/>
          <w:szCs w:val="24"/>
        </w:rPr>
        <w:t>Doté d’un tourbillon volant avec cage décentrée, le SAVANNA</w:t>
      </w:r>
      <w:r w:rsidR="00714E65">
        <w:rPr>
          <w:rFonts w:cstheme="minorHAnsi"/>
          <w:color w:val="000000"/>
          <w:sz w:val="24"/>
          <w:szCs w:val="24"/>
        </w:rPr>
        <w:t xml:space="preserve"> TOURBILLON</w:t>
      </w:r>
      <w:r w:rsidRPr="00E81D17">
        <w:rPr>
          <w:rFonts w:cstheme="minorHAnsi"/>
          <w:color w:val="000000"/>
          <w:sz w:val="24"/>
          <w:szCs w:val="24"/>
        </w:rPr>
        <w:t xml:space="preserve"> défie la gravité d’une manière </w:t>
      </w:r>
      <w:r w:rsidRPr="008258EC">
        <w:rPr>
          <w:rFonts w:cstheme="minorHAnsi"/>
          <w:sz w:val="24"/>
          <w:szCs w:val="24"/>
          <w:lang w:val="fr-CH"/>
        </w:rPr>
        <w:t>saisissante</w:t>
      </w:r>
      <w:r w:rsidRPr="00E81D17">
        <w:rPr>
          <w:rFonts w:cstheme="minorHAnsi"/>
          <w:color w:val="000000"/>
          <w:sz w:val="24"/>
          <w:szCs w:val="24"/>
        </w:rPr>
        <w:t xml:space="preserve"> et captivante. Son mécanisme à remontage manuel est équipé d’un double barillet. </w:t>
      </w:r>
      <w:r w:rsidRPr="00E81D17">
        <w:rPr>
          <w:rFonts w:cstheme="minorHAnsi"/>
          <w:sz w:val="24"/>
          <w:szCs w:val="24"/>
        </w:rPr>
        <w:t>Ce système, appelé "</w:t>
      </w:r>
      <w:proofErr w:type="spellStart"/>
      <w:r w:rsidRPr="00E81D17">
        <w:rPr>
          <w:rFonts w:cstheme="minorHAnsi"/>
          <w:sz w:val="24"/>
          <w:szCs w:val="24"/>
        </w:rPr>
        <w:t>volte face</w:t>
      </w:r>
      <w:proofErr w:type="spellEnd"/>
      <w:r w:rsidRPr="00E81D17">
        <w:rPr>
          <w:rFonts w:cstheme="minorHAnsi"/>
          <w:sz w:val="24"/>
          <w:szCs w:val="24"/>
        </w:rPr>
        <w:t>", permet aux deux barillets d'être disposés en tête-bêche et de se décharger simultanément, offrant ainsi une réserve de marche de 96 heures</w:t>
      </w:r>
      <w:r>
        <w:rPr>
          <w:rFonts w:cstheme="minorHAnsi"/>
          <w:sz w:val="24"/>
          <w:szCs w:val="24"/>
        </w:rPr>
        <w:t>.</w:t>
      </w:r>
    </w:p>
    <w:p w14:paraId="5CD385CF" w14:textId="77777777" w:rsidR="00646044" w:rsidRPr="00646044" w:rsidRDefault="00646044" w:rsidP="00646044">
      <w:pPr>
        <w:spacing w:after="0" w:line="276" w:lineRule="auto"/>
        <w:jc w:val="both"/>
        <w:rPr>
          <w:rFonts w:cstheme="minorHAnsi"/>
          <w:sz w:val="24"/>
          <w:szCs w:val="24"/>
          <w:lang w:val="fr-CH"/>
        </w:rPr>
      </w:pPr>
    </w:p>
    <w:p w14:paraId="68ECE935" w14:textId="34DA8C70" w:rsidR="00646044" w:rsidRPr="00646044" w:rsidRDefault="00646044" w:rsidP="00646044">
      <w:pPr>
        <w:spacing w:after="0" w:line="276" w:lineRule="auto"/>
        <w:jc w:val="both"/>
        <w:rPr>
          <w:rFonts w:cstheme="minorHAnsi"/>
          <w:b/>
          <w:bCs/>
          <w:i/>
          <w:iCs/>
          <w:sz w:val="28"/>
          <w:szCs w:val="28"/>
        </w:rPr>
      </w:pPr>
      <w:r w:rsidRPr="00646044">
        <w:rPr>
          <w:rFonts w:cstheme="minorHAnsi"/>
          <w:b/>
          <w:bCs/>
          <w:i/>
          <w:iCs/>
          <w:sz w:val="28"/>
          <w:szCs w:val="28"/>
        </w:rPr>
        <w:t>Le boîtier en or rose pour couronner l’œuvre</w:t>
      </w:r>
    </w:p>
    <w:p w14:paraId="1F979166" w14:textId="574C1855" w:rsidR="00646044" w:rsidRDefault="00646044" w:rsidP="00646044">
      <w:pPr>
        <w:spacing w:after="0" w:line="276" w:lineRule="auto"/>
        <w:jc w:val="both"/>
        <w:rPr>
          <w:rFonts w:eastAsia="Times New Roman" w:cstheme="minorHAnsi"/>
          <w:color w:val="000000"/>
          <w:sz w:val="24"/>
          <w:szCs w:val="24"/>
          <w:lang w:val="fr-CH" w:eastAsia="fr-FR"/>
        </w:rPr>
      </w:pPr>
      <w:r w:rsidRPr="00714E65">
        <w:rPr>
          <w:rFonts w:cstheme="minorHAnsi"/>
        </w:rPr>
        <w:t>Cette œuvre</w:t>
      </w:r>
      <w:r w:rsidRPr="00714E65">
        <w:rPr>
          <w:rFonts w:eastAsia="Times New Roman" w:cstheme="minorHAnsi"/>
          <w:color w:val="000000"/>
          <w:lang w:val="fr-CH" w:eastAsia="fr-FR"/>
        </w:rPr>
        <w:t xml:space="preserve"> d’art</w:t>
      </w:r>
      <w:r>
        <w:rPr>
          <w:rFonts w:eastAsia="Times New Roman" w:cstheme="minorHAnsi"/>
          <w:color w:val="000000"/>
          <w:sz w:val="24"/>
          <w:szCs w:val="24"/>
          <w:lang w:val="fr-CH" w:eastAsia="fr-FR"/>
        </w:rPr>
        <w:t xml:space="preserve"> d’exception est délicatement encadrée par un boîtier en or r</w:t>
      </w:r>
      <w:r w:rsidR="00C608C1">
        <w:rPr>
          <w:rFonts w:eastAsia="Times New Roman" w:cstheme="minorHAnsi"/>
          <w:color w:val="000000"/>
          <w:sz w:val="24"/>
          <w:szCs w:val="24"/>
          <w:lang w:val="fr-CH" w:eastAsia="fr-FR"/>
        </w:rPr>
        <w:t xml:space="preserve">ouge </w:t>
      </w:r>
      <w:r>
        <w:rPr>
          <w:rFonts w:eastAsia="Times New Roman" w:cstheme="minorHAnsi"/>
          <w:color w:val="000000"/>
          <w:sz w:val="24"/>
          <w:szCs w:val="24"/>
          <w:lang w:val="fr-CH" w:eastAsia="fr-FR"/>
        </w:rPr>
        <w:t xml:space="preserve">5N 18 carats, d’un diamètre de 40 mm aux courbes fluides et tendues. Le dôme en saphir, véritable prouesse de haute technicité, révèle les détails fascinants du puzzle et du tourbillon. </w:t>
      </w:r>
      <w:r w:rsidRPr="00E81D17">
        <w:rPr>
          <w:rFonts w:eastAsia="Times New Roman" w:cstheme="minorHAnsi"/>
          <w:color w:val="000000"/>
          <w:sz w:val="24"/>
          <w:szCs w:val="24"/>
          <w:lang w:val="fr-CH" w:eastAsia="fr-FR"/>
        </w:rPr>
        <w:t>Les cornes ajourées, quant à elles, soulignent parfaitement l’intégration du bracelet</w:t>
      </w:r>
      <w:r>
        <w:rPr>
          <w:rFonts w:eastAsia="Times New Roman" w:cstheme="minorHAnsi"/>
          <w:color w:val="000000"/>
          <w:sz w:val="24"/>
          <w:szCs w:val="24"/>
          <w:lang w:val="fr-CH" w:eastAsia="fr-FR"/>
        </w:rPr>
        <w:t>.</w:t>
      </w:r>
    </w:p>
    <w:p w14:paraId="46A9FB84" w14:textId="0222C089" w:rsidR="00646044" w:rsidRDefault="00646044" w:rsidP="00646044">
      <w:pPr>
        <w:spacing w:after="0" w:line="240" w:lineRule="auto"/>
        <w:rPr>
          <w:rFonts w:eastAsia="Times New Roman" w:cstheme="minorHAnsi"/>
          <w:color w:val="000000"/>
          <w:sz w:val="24"/>
          <w:szCs w:val="24"/>
          <w:lang w:val="fr-CH" w:eastAsia="fr-FR"/>
        </w:rPr>
      </w:pPr>
      <w:r>
        <w:rPr>
          <w:rFonts w:eastAsia="Times New Roman" w:cstheme="minorHAnsi"/>
          <w:color w:val="000000"/>
          <w:sz w:val="24"/>
          <w:szCs w:val="24"/>
          <w:lang w:val="fr-CH" w:eastAsia="fr-FR"/>
        </w:rPr>
        <w:br w:type="page"/>
      </w:r>
    </w:p>
    <w:p w14:paraId="061BA804" w14:textId="77777777" w:rsidR="00646044" w:rsidRPr="00646044" w:rsidRDefault="00646044" w:rsidP="00646044">
      <w:pPr>
        <w:spacing w:after="0" w:line="240" w:lineRule="auto"/>
        <w:jc w:val="center"/>
        <w:rPr>
          <w:rFonts w:cstheme="minorHAnsi"/>
          <w:b/>
          <w:bCs/>
          <w:color w:val="000000" w:themeColor="text1"/>
          <w:w w:val="150"/>
          <w:sz w:val="40"/>
          <w:szCs w:val="40"/>
        </w:rPr>
      </w:pPr>
      <w:r w:rsidRPr="00646044">
        <w:rPr>
          <w:rFonts w:cstheme="minorHAnsi"/>
          <w:b/>
          <w:bCs/>
          <w:color w:val="000000" w:themeColor="text1"/>
          <w:w w:val="150"/>
          <w:sz w:val="40"/>
          <w:szCs w:val="40"/>
        </w:rPr>
        <w:lastRenderedPageBreak/>
        <w:t>FICHE TECHNIQUE</w:t>
      </w:r>
    </w:p>
    <w:tbl>
      <w:tblPr>
        <w:tblStyle w:val="Tableausimple11"/>
        <w:tblpPr w:leftFromText="141" w:rightFromText="141" w:vertAnchor="text" w:horzAnchor="margin" w:tblpY="478"/>
        <w:tblW w:w="9634" w:type="dxa"/>
        <w:tblLook w:val="04A0" w:firstRow="1" w:lastRow="0" w:firstColumn="1" w:lastColumn="0" w:noHBand="0" w:noVBand="1"/>
      </w:tblPr>
      <w:tblGrid>
        <w:gridCol w:w="1929"/>
        <w:gridCol w:w="7705"/>
      </w:tblGrid>
      <w:tr w:rsidR="00646044" w:rsidRPr="00646044" w14:paraId="794AE644" w14:textId="77777777" w:rsidTr="00FD0732">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E0963E9"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MONTRE </w:t>
            </w:r>
          </w:p>
        </w:tc>
      </w:tr>
      <w:tr w:rsidR="00646044" w:rsidRPr="00646044" w14:paraId="26165C7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970AC06"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Modèle</w:t>
            </w:r>
            <w:proofErr w:type="spellEnd"/>
            <w:r w:rsidRPr="00646044">
              <w:rPr>
                <w:rFonts w:cstheme="minorHAnsi"/>
                <w:lang w:val="en-US"/>
              </w:rPr>
              <w:t xml:space="preserve"> </w:t>
            </w:r>
          </w:p>
        </w:tc>
        <w:tc>
          <w:tcPr>
            <w:tcW w:w="7705" w:type="dxa"/>
            <w:shd w:val="clear" w:color="auto" w:fill="auto"/>
            <w:vAlign w:val="center"/>
          </w:tcPr>
          <w:p w14:paraId="02843C9F" w14:textId="421C2E89"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646044">
              <w:rPr>
                <w:rFonts w:cstheme="minorHAnsi"/>
                <w:color w:val="000000" w:themeColor="text1"/>
                <w:sz w:val="21"/>
                <w:szCs w:val="21"/>
                <w:lang w:val="en-GB"/>
              </w:rPr>
              <w:t xml:space="preserve">SAVANNA </w:t>
            </w:r>
            <w:r w:rsidR="00714E65">
              <w:rPr>
                <w:rFonts w:cstheme="minorHAnsi"/>
                <w:color w:val="000000" w:themeColor="text1"/>
                <w:sz w:val="21"/>
                <w:szCs w:val="21"/>
                <w:lang w:val="en-GB"/>
              </w:rPr>
              <w:t>TOURBILLON</w:t>
            </w:r>
          </w:p>
        </w:tc>
      </w:tr>
      <w:tr w:rsidR="00646044" w:rsidRPr="00646044" w14:paraId="16088508"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2E5ACED" w14:textId="77777777" w:rsidR="00646044" w:rsidRPr="00646044" w:rsidRDefault="00646044" w:rsidP="00646044">
            <w:pPr>
              <w:spacing w:after="0" w:line="240" w:lineRule="auto"/>
              <w:rPr>
                <w:rFonts w:cstheme="minorHAnsi"/>
                <w:lang w:val="en-US"/>
              </w:rPr>
            </w:pPr>
            <w:r w:rsidRPr="00646044">
              <w:rPr>
                <w:rFonts w:cstheme="minorHAnsi"/>
                <w:lang w:val="en-US"/>
              </w:rPr>
              <w:t>Pièce unique</w:t>
            </w:r>
          </w:p>
        </w:tc>
        <w:tc>
          <w:tcPr>
            <w:tcW w:w="7705" w:type="dxa"/>
            <w:shd w:val="clear" w:color="auto" w:fill="auto"/>
            <w:vAlign w:val="center"/>
          </w:tcPr>
          <w:p w14:paraId="0027E854"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646044">
              <w:rPr>
                <w:rFonts w:cstheme="minorHAnsi"/>
                <w:color w:val="000000" w:themeColor="text1"/>
                <w:sz w:val="21"/>
                <w:szCs w:val="21"/>
                <w:lang w:val="en-GB"/>
              </w:rPr>
              <w:t>“LEOPARD”</w:t>
            </w:r>
          </w:p>
        </w:tc>
      </w:tr>
      <w:tr w:rsidR="00646044" w:rsidRPr="00646044" w14:paraId="534432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FE44552" w14:textId="77777777" w:rsidR="00646044" w:rsidRPr="00646044" w:rsidRDefault="00646044" w:rsidP="00646044">
            <w:pPr>
              <w:spacing w:after="0" w:line="240" w:lineRule="auto"/>
              <w:rPr>
                <w:rFonts w:cstheme="minorHAnsi"/>
                <w:sz w:val="21"/>
                <w:szCs w:val="21"/>
                <w:lang w:val="en-US"/>
              </w:rPr>
            </w:pPr>
          </w:p>
        </w:tc>
      </w:tr>
      <w:tr w:rsidR="00646044" w:rsidRPr="00646044" w14:paraId="3D5DAEB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7A5581B3"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BOÎTIER </w:t>
            </w:r>
          </w:p>
        </w:tc>
      </w:tr>
      <w:tr w:rsidR="00646044" w:rsidRPr="00646044" w14:paraId="6BA0EA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E051BC4" w14:textId="77777777" w:rsidR="00646044" w:rsidRPr="00646044" w:rsidRDefault="00646044" w:rsidP="00646044">
            <w:pPr>
              <w:spacing w:after="0" w:line="240" w:lineRule="auto"/>
              <w:rPr>
                <w:rFonts w:cstheme="minorHAnsi"/>
                <w:lang w:val="en-US"/>
              </w:rPr>
            </w:pPr>
            <w:r w:rsidRPr="00646044">
              <w:rPr>
                <w:rFonts w:cstheme="minorHAnsi"/>
                <w:lang w:val="en-US"/>
              </w:rPr>
              <w:t>Matière</w:t>
            </w:r>
          </w:p>
        </w:tc>
        <w:tc>
          <w:tcPr>
            <w:tcW w:w="7705" w:type="dxa"/>
            <w:shd w:val="clear" w:color="auto" w:fill="auto"/>
            <w:vAlign w:val="center"/>
          </w:tcPr>
          <w:p w14:paraId="35071442" w14:textId="181F3785"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color w:val="000000" w:themeColor="text1"/>
                <w:sz w:val="21"/>
                <w:szCs w:val="21"/>
              </w:rPr>
              <w:t>Or r</w:t>
            </w:r>
            <w:r w:rsidR="00C608C1">
              <w:rPr>
                <w:rFonts w:cstheme="minorHAnsi"/>
                <w:color w:val="000000" w:themeColor="text1"/>
                <w:sz w:val="21"/>
                <w:szCs w:val="21"/>
              </w:rPr>
              <w:t>oug</w:t>
            </w:r>
            <w:r w:rsidRPr="00646044">
              <w:rPr>
                <w:rFonts w:cstheme="minorHAnsi"/>
                <w:color w:val="000000" w:themeColor="text1"/>
                <w:sz w:val="21"/>
                <w:szCs w:val="21"/>
              </w:rPr>
              <w:t>e 18 carats 5N</w:t>
            </w:r>
            <w:r w:rsidR="00C608C1">
              <w:rPr>
                <w:rFonts w:cstheme="minorHAnsi"/>
                <w:color w:val="000000" w:themeColor="text1"/>
                <w:sz w:val="21"/>
                <w:szCs w:val="21"/>
              </w:rPr>
              <w:t>, p</w:t>
            </w:r>
            <w:r w:rsidRPr="00646044">
              <w:rPr>
                <w:rFonts w:cstheme="minorHAnsi"/>
                <w:color w:val="000000" w:themeColor="text1"/>
                <w:sz w:val="21"/>
                <w:szCs w:val="21"/>
              </w:rPr>
              <w:t>oli et satiné</w:t>
            </w:r>
            <w:r w:rsidR="0081370D">
              <w:rPr>
                <w:rFonts w:cstheme="minorHAnsi"/>
                <w:color w:val="000000" w:themeColor="text1"/>
                <w:sz w:val="21"/>
                <w:szCs w:val="21"/>
              </w:rPr>
              <w:t>, t</w:t>
            </w:r>
            <w:r w:rsidR="00C608C1">
              <w:rPr>
                <w:rFonts w:cstheme="minorHAnsi"/>
                <w:color w:val="000000" w:themeColor="text1"/>
                <w:sz w:val="21"/>
                <w:szCs w:val="21"/>
              </w:rPr>
              <w:t>itane grade 5 (caisson)</w:t>
            </w:r>
          </w:p>
        </w:tc>
      </w:tr>
      <w:tr w:rsidR="00646044" w:rsidRPr="00646044" w14:paraId="06976DD4"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175468B1"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Diamètre</w:t>
            </w:r>
            <w:proofErr w:type="spellEnd"/>
            <w:r w:rsidRPr="00646044">
              <w:rPr>
                <w:rFonts w:cstheme="minorHAnsi"/>
                <w:lang w:val="en-US"/>
              </w:rPr>
              <w:t xml:space="preserve"> </w:t>
            </w:r>
          </w:p>
        </w:tc>
        <w:tc>
          <w:tcPr>
            <w:tcW w:w="7705" w:type="dxa"/>
            <w:shd w:val="clear" w:color="auto" w:fill="auto"/>
            <w:vAlign w:val="center"/>
          </w:tcPr>
          <w:p w14:paraId="1C410CDE"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646044">
              <w:rPr>
                <w:rFonts w:cstheme="minorHAnsi"/>
                <w:sz w:val="21"/>
                <w:szCs w:val="21"/>
              </w:rPr>
              <w:t>40.7 mm</w:t>
            </w:r>
          </w:p>
        </w:tc>
      </w:tr>
      <w:tr w:rsidR="00646044" w:rsidRPr="00646044" w14:paraId="727A55C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FBFBF" w:themeColor="background1" w:themeShade="BF"/>
            </w:tcBorders>
            <w:shd w:val="clear" w:color="auto" w:fill="auto"/>
            <w:vAlign w:val="center"/>
          </w:tcPr>
          <w:p w14:paraId="7A5D14EF" w14:textId="77777777" w:rsidR="00646044" w:rsidRPr="00646044" w:rsidRDefault="00646044" w:rsidP="00646044">
            <w:pPr>
              <w:spacing w:after="0" w:line="240" w:lineRule="auto"/>
              <w:rPr>
                <w:rFonts w:cstheme="minorHAnsi"/>
                <w:lang w:val="en-US"/>
              </w:rPr>
            </w:pPr>
          </w:p>
        </w:tc>
        <w:tc>
          <w:tcPr>
            <w:tcW w:w="7705" w:type="dxa"/>
            <w:tcBorders>
              <w:bottom w:val="single" w:sz="4" w:space="0" w:color="BFBFBF" w:themeColor="background1" w:themeShade="BF"/>
            </w:tcBorders>
            <w:shd w:val="clear" w:color="auto" w:fill="auto"/>
            <w:vAlign w:val="center"/>
          </w:tcPr>
          <w:p w14:paraId="5FF91A7F"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p>
        </w:tc>
      </w:tr>
      <w:tr w:rsidR="00646044" w:rsidRPr="00646044" w14:paraId="67FFFBB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5A396C63" w14:textId="77777777" w:rsidR="00646044" w:rsidRPr="00646044" w:rsidRDefault="00646044" w:rsidP="00646044">
            <w:pPr>
              <w:spacing w:after="0" w:line="240" w:lineRule="auto"/>
              <w:rPr>
                <w:rFonts w:cstheme="minorHAnsi"/>
                <w:sz w:val="21"/>
                <w:szCs w:val="21"/>
              </w:rPr>
            </w:pPr>
            <w:r w:rsidRPr="00646044">
              <w:rPr>
                <w:rFonts w:cstheme="minorHAnsi"/>
                <w:sz w:val="21"/>
                <w:szCs w:val="21"/>
              </w:rPr>
              <w:t xml:space="preserve">CADRAN </w:t>
            </w:r>
          </w:p>
        </w:tc>
      </w:tr>
      <w:tr w:rsidR="00646044" w:rsidRPr="00646044" w14:paraId="0C62319D"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2677417" w14:textId="77777777" w:rsidR="00646044" w:rsidRPr="00646044" w:rsidRDefault="00646044" w:rsidP="00646044">
            <w:pPr>
              <w:spacing w:after="0" w:line="240" w:lineRule="auto"/>
              <w:rPr>
                <w:rFonts w:cstheme="minorHAnsi"/>
                <w:lang w:val="en-US"/>
              </w:rPr>
            </w:pPr>
            <w:r w:rsidRPr="00646044">
              <w:rPr>
                <w:rFonts w:cstheme="minorHAnsi"/>
                <w:lang w:val="en-US"/>
              </w:rPr>
              <w:t>Puzzle</w:t>
            </w:r>
          </w:p>
        </w:tc>
        <w:tc>
          <w:tcPr>
            <w:tcW w:w="7705" w:type="dxa"/>
            <w:shd w:val="clear" w:color="auto" w:fill="auto"/>
            <w:vAlign w:val="center"/>
          </w:tcPr>
          <w:p w14:paraId="35DD7870"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Constitué de 81 pièces différentes sur quatre niveaux différents</w:t>
            </w:r>
          </w:p>
        </w:tc>
      </w:tr>
      <w:tr w:rsidR="00646044" w:rsidRPr="00646044" w14:paraId="5A9D901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E160E1B"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Peinture</w:t>
            </w:r>
            <w:proofErr w:type="spellEnd"/>
            <w:r w:rsidRPr="00646044">
              <w:rPr>
                <w:rFonts w:cstheme="minorHAnsi"/>
                <w:lang w:val="en-US"/>
              </w:rPr>
              <w:t xml:space="preserve"> </w:t>
            </w:r>
          </w:p>
        </w:tc>
        <w:tc>
          <w:tcPr>
            <w:tcW w:w="7705" w:type="dxa"/>
            <w:shd w:val="clear" w:color="auto" w:fill="auto"/>
            <w:vAlign w:val="center"/>
          </w:tcPr>
          <w:p w14:paraId="1F27F2E2"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Micro-peinture acrylique</w:t>
            </w:r>
          </w:p>
        </w:tc>
      </w:tr>
      <w:tr w:rsidR="00646044" w:rsidRPr="00646044" w14:paraId="76761D0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AE4B00" w14:textId="77777777" w:rsidR="00646044" w:rsidRPr="00646044" w:rsidRDefault="00646044" w:rsidP="00646044">
            <w:pPr>
              <w:spacing w:after="0" w:line="240" w:lineRule="auto"/>
              <w:rPr>
                <w:rFonts w:cstheme="minorHAnsi"/>
                <w:lang w:val="en-US"/>
              </w:rPr>
            </w:pPr>
            <w:r w:rsidRPr="00646044">
              <w:rPr>
                <w:rFonts w:cstheme="minorHAnsi"/>
                <w:lang w:val="en-US"/>
              </w:rPr>
              <w:t>Aiguilles</w:t>
            </w:r>
          </w:p>
        </w:tc>
        <w:tc>
          <w:tcPr>
            <w:tcW w:w="7705" w:type="dxa"/>
            <w:shd w:val="clear" w:color="auto" w:fill="auto"/>
            <w:vAlign w:val="center"/>
          </w:tcPr>
          <w:p w14:paraId="5E802E1E"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 xml:space="preserve">Heure minute : facettée et </w:t>
            </w:r>
            <w:proofErr w:type="spellStart"/>
            <w:r w:rsidRPr="00646044">
              <w:rPr>
                <w:rFonts w:cstheme="minorHAnsi"/>
                <w:sz w:val="21"/>
                <w:szCs w:val="21"/>
              </w:rPr>
              <w:t>squelettées</w:t>
            </w:r>
            <w:proofErr w:type="spellEnd"/>
            <w:r w:rsidRPr="00646044">
              <w:rPr>
                <w:rFonts w:cstheme="minorHAnsi"/>
                <w:sz w:val="21"/>
                <w:szCs w:val="21"/>
              </w:rPr>
              <w:t xml:space="preserve"> avec matière luminescente</w:t>
            </w:r>
          </w:p>
        </w:tc>
      </w:tr>
      <w:tr w:rsidR="00646044" w:rsidRPr="00646044" w14:paraId="77F3A975"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C4541A2" w14:textId="77777777" w:rsidR="00646044" w:rsidRPr="00646044" w:rsidRDefault="00646044" w:rsidP="00646044">
            <w:pPr>
              <w:spacing w:after="0" w:line="240" w:lineRule="auto"/>
              <w:rPr>
                <w:rFonts w:cstheme="minorHAnsi"/>
                <w:sz w:val="21"/>
                <w:szCs w:val="21"/>
              </w:rPr>
            </w:pPr>
          </w:p>
        </w:tc>
      </w:tr>
      <w:tr w:rsidR="00646044" w:rsidRPr="00646044" w14:paraId="250B7B5F"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59B8E3E4"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MOUVEMENT </w:t>
            </w:r>
          </w:p>
        </w:tc>
      </w:tr>
      <w:tr w:rsidR="00646044" w:rsidRPr="00646044" w14:paraId="6CC3FD2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488A14F"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Fonctions</w:t>
            </w:r>
            <w:proofErr w:type="spellEnd"/>
          </w:p>
        </w:tc>
        <w:tc>
          <w:tcPr>
            <w:tcW w:w="7705" w:type="dxa"/>
            <w:shd w:val="clear" w:color="auto" w:fill="auto"/>
            <w:vAlign w:val="center"/>
          </w:tcPr>
          <w:p w14:paraId="48A13D93"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Heures | Minutes | Tourbillon volant</w:t>
            </w:r>
          </w:p>
        </w:tc>
      </w:tr>
      <w:tr w:rsidR="00646044" w:rsidRPr="00646044" w14:paraId="35F3EB33"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5D2B4D4" w14:textId="77777777" w:rsidR="00646044" w:rsidRPr="00646044" w:rsidRDefault="00646044" w:rsidP="00646044">
            <w:pPr>
              <w:spacing w:after="0" w:line="240" w:lineRule="auto"/>
              <w:rPr>
                <w:rFonts w:cstheme="minorHAnsi"/>
                <w:lang w:val="en-US"/>
              </w:rPr>
            </w:pPr>
            <w:r w:rsidRPr="00646044">
              <w:rPr>
                <w:rFonts w:cstheme="minorHAnsi"/>
                <w:lang w:val="en-US"/>
              </w:rPr>
              <w:t>Complication</w:t>
            </w:r>
          </w:p>
        </w:tc>
        <w:tc>
          <w:tcPr>
            <w:tcW w:w="7705" w:type="dxa"/>
            <w:shd w:val="clear" w:color="auto" w:fill="auto"/>
            <w:vAlign w:val="center"/>
          </w:tcPr>
          <w:p w14:paraId="6F6FFAC3"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 xml:space="preserve">Tourbillon volant </w:t>
            </w:r>
          </w:p>
        </w:tc>
      </w:tr>
      <w:tr w:rsidR="00646044" w:rsidRPr="00646044" w14:paraId="0D7EB86D"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92CDC7" w14:textId="77777777" w:rsidR="00646044" w:rsidRPr="00646044" w:rsidRDefault="00646044" w:rsidP="00646044">
            <w:pPr>
              <w:spacing w:after="0" w:line="240" w:lineRule="auto"/>
              <w:rPr>
                <w:rFonts w:cstheme="minorHAnsi"/>
                <w:lang w:val="en-US"/>
              </w:rPr>
            </w:pPr>
            <w:r w:rsidRPr="00646044">
              <w:rPr>
                <w:rFonts w:cstheme="minorHAnsi"/>
                <w:lang w:val="en-US"/>
              </w:rPr>
              <w:t>Type</w:t>
            </w:r>
          </w:p>
        </w:tc>
        <w:tc>
          <w:tcPr>
            <w:tcW w:w="7705" w:type="dxa"/>
            <w:shd w:val="clear" w:color="auto" w:fill="auto"/>
            <w:vAlign w:val="center"/>
          </w:tcPr>
          <w:p w14:paraId="3FED4BB8"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Remontage manuel à double barillet</w:t>
            </w:r>
          </w:p>
        </w:tc>
      </w:tr>
      <w:tr w:rsidR="00646044" w:rsidRPr="00646044" w14:paraId="75B1907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5175D443"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Oscillations </w:t>
            </w:r>
          </w:p>
        </w:tc>
        <w:tc>
          <w:tcPr>
            <w:tcW w:w="7705" w:type="dxa"/>
            <w:shd w:val="clear" w:color="auto" w:fill="auto"/>
            <w:vAlign w:val="center"/>
          </w:tcPr>
          <w:p w14:paraId="305CDDB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28,800 vibrations par heure</w:t>
            </w:r>
          </w:p>
        </w:tc>
      </w:tr>
      <w:tr w:rsidR="00646044" w:rsidRPr="00646044" w14:paraId="4A65767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800E64D" w14:textId="77777777" w:rsidR="00646044" w:rsidRPr="00646044" w:rsidRDefault="00646044" w:rsidP="00646044">
            <w:pPr>
              <w:spacing w:after="0" w:line="240" w:lineRule="auto"/>
              <w:rPr>
                <w:rFonts w:cstheme="minorHAnsi"/>
                <w:lang w:val="en-US"/>
              </w:rPr>
            </w:pPr>
            <w:r w:rsidRPr="00646044">
              <w:rPr>
                <w:rFonts w:cstheme="minorHAnsi"/>
                <w:lang w:val="en-US"/>
              </w:rPr>
              <w:t>Rubis</w:t>
            </w:r>
          </w:p>
        </w:tc>
        <w:tc>
          <w:tcPr>
            <w:tcW w:w="7705" w:type="dxa"/>
            <w:shd w:val="clear" w:color="auto" w:fill="auto"/>
            <w:vAlign w:val="center"/>
          </w:tcPr>
          <w:p w14:paraId="158FD830"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lang w:val="en-US"/>
              </w:rPr>
              <w:t>26</w:t>
            </w:r>
          </w:p>
        </w:tc>
      </w:tr>
      <w:tr w:rsidR="00646044" w:rsidRPr="00646044" w14:paraId="6C43B150"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17E8295"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Réserve</w:t>
            </w:r>
            <w:proofErr w:type="spellEnd"/>
            <w:r w:rsidRPr="00646044">
              <w:rPr>
                <w:rFonts w:cstheme="minorHAnsi"/>
                <w:lang w:val="en-US"/>
              </w:rPr>
              <w:t xml:space="preserve"> de </w:t>
            </w:r>
            <w:proofErr w:type="spellStart"/>
            <w:r w:rsidRPr="00646044">
              <w:rPr>
                <w:rFonts w:cstheme="minorHAnsi"/>
                <w:lang w:val="en-US"/>
              </w:rPr>
              <w:t>marche</w:t>
            </w:r>
            <w:proofErr w:type="spellEnd"/>
          </w:p>
        </w:tc>
        <w:tc>
          <w:tcPr>
            <w:tcW w:w="7705" w:type="dxa"/>
            <w:shd w:val="clear" w:color="auto" w:fill="auto"/>
            <w:vAlign w:val="center"/>
          </w:tcPr>
          <w:p w14:paraId="5D644F5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96 heures</w:t>
            </w:r>
          </w:p>
        </w:tc>
      </w:tr>
      <w:tr w:rsidR="00646044" w:rsidRPr="00646044" w14:paraId="7B6D2FD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BF63090" w14:textId="77777777" w:rsidR="00646044" w:rsidRPr="00646044" w:rsidRDefault="00646044" w:rsidP="00646044">
            <w:pPr>
              <w:spacing w:after="0" w:line="240" w:lineRule="auto"/>
              <w:rPr>
                <w:rFonts w:cstheme="minorHAnsi"/>
                <w:lang w:val="en-US"/>
              </w:rPr>
            </w:pPr>
            <w:proofErr w:type="spellStart"/>
            <w:r w:rsidRPr="00646044">
              <w:rPr>
                <w:rFonts w:cstheme="minorHAnsi"/>
                <w:lang w:val="en-US"/>
              </w:rPr>
              <w:t>Etanchéité</w:t>
            </w:r>
            <w:proofErr w:type="spellEnd"/>
            <w:r w:rsidRPr="00646044">
              <w:rPr>
                <w:rFonts w:cstheme="minorHAnsi"/>
                <w:lang w:val="en-US"/>
              </w:rPr>
              <w:t xml:space="preserve"> </w:t>
            </w:r>
          </w:p>
        </w:tc>
        <w:tc>
          <w:tcPr>
            <w:tcW w:w="7705" w:type="dxa"/>
            <w:shd w:val="clear" w:color="auto" w:fill="auto"/>
            <w:vAlign w:val="center"/>
          </w:tcPr>
          <w:p w14:paraId="2EB1F0BC"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rPr>
              <w:t>30 mètres</w:t>
            </w:r>
          </w:p>
        </w:tc>
      </w:tr>
    </w:tbl>
    <w:p w14:paraId="26D13940" w14:textId="77777777" w:rsidR="00646044" w:rsidRPr="00646044" w:rsidRDefault="00646044" w:rsidP="00646044">
      <w:pPr>
        <w:jc w:val="both"/>
        <w:rPr>
          <w:rFonts w:cstheme="minorHAnsi"/>
          <w:color w:val="E7E6E6" w:themeColor="background2"/>
          <w:sz w:val="40"/>
          <w:szCs w:val="40"/>
        </w:rPr>
      </w:pPr>
    </w:p>
    <w:p w14:paraId="4EDB1D94" w14:textId="77777777" w:rsidR="00646044" w:rsidRDefault="00646044" w:rsidP="00646044">
      <w:pPr>
        <w:spacing w:after="120" w:line="276" w:lineRule="auto"/>
        <w:jc w:val="both"/>
        <w:rPr>
          <w:rFonts w:eastAsia="Times New Roman" w:cstheme="minorHAnsi"/>
          <w:color w:val="000000"/>
          <w:sz w:val="24"/>
          <w:szCs w:val="24"/>
          <w:lang w:val="fr-CH" w:eastAsia="fr-FR"/>
        </w:rPr>
      </w:pPr>
    </w:p>
    <w:p w14:paraId="426EF383" w14:textId="77777777" w:rsidR="006B2901" w:rsidRDefault="006B2901">
      <w:pPr>
        <w:spacing w:after="0" w:line="240" w:lineRule="auto"/>
        <w:rPr>
          <w:b/>
          <w:bCs/>
          <w:w w:val="150"/>
          <w:sz w:val="40"/>
          <w:szCs w:val="40"/>
          <w:lang w:val="fr-CH"/>
        </w:rPr>
      </w:pPr>
      <w:r>
        <w:rPr>
          <w:b/>
          <w:bCs/>
          <w:w w:val="150"/>
          <w:sz w:val="40"/>
          <w:szCs w:val="40"/>
          <w:lang w:val="fr-CH"/>
        </w:rPr>
        <w:br w:type="page"/>
      </w:r>
    </w:p>
    <w:p w14:paraId="7D5C0088" w14:textId="2C72929A" w:rsidR="006B2901" w:rsidRDefault="006B2901" w:rsidP="006B2901">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4D8D6D5F" w14:textId="77777777" w:rsidR="006B2901" w:rsidRPr="009343E0" w:rsidRDefault="006B2901" w:rsidP="006B2901">
      <w:pPr>
        <w:spacing w:after="0" w:line="276" w:lineRule="auto"/>
        <w:jc w:val="center"/>
        <w:rPr>
          <w:b/>
          <w:bCs/>
          <w:w w:val="150"/>
          <w:sz w:val="40"/>
          <w:szCs w:val="40"/>
          <w:lang w:val="fr-CH"/>
        </w:rPr>
      </w:pPr>
    </w:p>
    <w:p w14:paraId="45A9BB0A" w14:textId="77777777" w:rsidR="006B2901" w:rsidRDefault="006B2901" w:rsidP="006B2901">
      <w:pPr>
        <w:spacing w:after="120" w:line="276" w:lineRule="auto"/>
        <w:jc w:val="both"/>
        <w:rPr>
          <w:sz w:val="24"/>
        </w:rPr>
      </w:pPr>
      <w:r>
        <w:rPr>
          <w:sz w:val="24"/>
        </w:rPr>
        <w:t>Louis Moinet a consacré toute sa vie à l’art du génie, sans se préoccuper de son héritage : l’homme était habité par son métier. Et son humilité l’a quasiment privé des éloges qu’il méritait pour ses remarquables contributions à l’histoire de l’horlogerie.</w:t>
      </w:r>
    </w:p>
    <w:p w14:paraId="1B794D32" w14:textId="77777777" w:rsidR="006B2901" w:rsidRDefault="006B2901" w:rsidP="006B2901">
      <w:pPr>
        <w:spacing w:after="120" w:line="276" w:lineRule="auto"/>
        <w:jc w:val="both"/>
        <w:rPr>
          <w:sz w:val="24"/>
        </w:rPr>
      </w:pPr>
      <w:r>
        <w:rPr>
          <w:sz w:val="24"/>
        </w:rPr>
        <w:t>Plus d’un siècle s’écoulera après sa mort avant que l’inventeur du premier chronographe au monde et de la première montre à haute fréquence soit unanimement salué pour ses travaux. En 2004, Jean-Marie Schaller décide de dévoiler au grand jour les prouesses de cet horloger exceptionnel et de les célébrer en tant que telles.</w:t>
      </w:r>
    </w:p>
    <w:p w14:paraId="1793337C" w14:textId="77777777" w:rsidR="006B2901" w:rsidRDefault="006B2901" w:rsidP="006B2901">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052AD7FE" w14:textId="77777777" w:rsidR="006B2901" w:rsidRDefault="006B2901" w:rsidP="006B2901">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57ACEABD" w14:textId="30E8106C" w:rsidR="006B2901" w:rsidRDefault="006B2901" w:rsidP="006B2901">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sept Red Dot Design Awards, dix-huit Good Design Awards, des médailles d’or et de bronze au Concours International de Chronométrie, ainsi que bien d'autres.</w:t>
      </w:r>
    </w:p>
    <w:p w14:paraId="1FB628BB" w14:textId="77777777" w:rsidR="006B2901" w:rsidRDefault="006B2901" w:rsidP="006B2901">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2A456022" w14:textId="77777777" w:rsidR="006B2901" w:rsidRPr="002B1F19" w:rsidRDefault="006B2901" w:rsidP="006B2901">
      <w:pPr>
        <w:spacing w:after="0" w:line="276" w:lineRule="auto"/>
        <w:jc w:val="both"/>
        <w:rPr>
          <w:sz w:val="24"/>
          <w:szCs w:val="24"/>
        </w:rPr>
      </w:pPr>
    </w:p>
    <w:p w14:paraId="21390D35" w14:textId="0A41097C" w:rsidR="00544D65" w:rsidRPr="006B2901" w:rsidRDefault="00544D65">
      <w:pPr>
        <w:spacing w:after="120" w:line="276" w:lineRule="auto"/>
        <w:jc w:val="both"/>
        <w:rPr>
          <w:rFonts w:eastAsia="Times New Roman" w:cstheme="minorHAnsi"/>
          <w:color w:val="000000"/>
          <w:sz w:val="24"/>
          <w:szCs w:val="24"/>
          <w:lang w:eastAsia="fr-FR"/>
        </w:rPr>
      </w:pPr>
    </w:p>
    <w:sectPr w:rsidR="00544D65" w:rsidRPr="006B2901">
      <w:headerReference w:type="default" r:id="rId12"/>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8"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9"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1"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2"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100D24"/>
    <w:rsid w:val="00112C04"/>
    <w:rsid w:val="002B31CB"/>
    <w:rsid w:val="00384A36"/>
    <w:rsid w:val="003E5D16"/>
    <w:rsid w:val="0044706B"/>
    <w:rsid w:val="00492DC2"/>
    <w:rsid w:val="004C4C82"/>
    <w:rsid w:val="004F3761"/>
    <w:rsid w:val="00541D4C"/>
    <w:rsid w:val="00544D65"/>
    <w:rsid w:val="005A31AC"/>
    <w:rsid w:val="005B7223"/>
    <w:rsid w:val="00646044"/>
    <w:rsid w:val="006510AB"/>
    <w:rsid w:val="006A3D0E"/>
    <w:rsid w:val="006A633C"/>
    <w:rsid w:val="006B2901"/>
    <w:rsid w:val="00714E65"/>
    <w:rsid w:val="00727DCE"/>
    <w:rsid w:val="0081370D"/>
    <w:rsid w:val="00813A7C"/>
    <w:rsid w:val="00876A7B"/>
    <w:rsid w:val="00912A22"/>
    <w:rsid w:val="00A41221"/>
    <w:rsid w:val="00A86DD1"/>
    <w:rsid w:val="00AC7CBE"/>
    <w:rsid w:val="00AF6B4D"/>
    <w:rsid w:val="00C43D8F"/>
    <w:rsid w:val="00C608C1"/>
    <w:rsid w:val="00C74E70"/>
    <w:rsid w:val="00C97D28"/>
    <w:rsid w:val="00CD0779"/>
    <w:rsid w:val="00E61074"/>
    <w:rsid w:val="00F34324"/>
    <w:rsid w:val="00FC459A"/>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784</Words>
  <Characters>4313</Characters>
  <Application>Microsoft Office Word</Application>
  <DocSecurity>0</DocSecurity>
  <Lines>35</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9</cp:revision>
  <cp:lastPrinted>2023-05-02T14:20:00Z</cp:lastPrinted>
  <dcterms:created xsi:type="dcterms:W3CDTF">2023-05-03T06:38:00Z</dcterms:created>
  <dcterms:modified xsi:type="dcterms:W3CDTF">2024-05-07T15:18:00Z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